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rPr>
          <w:b/>
          <w:b/>
          <w:color w:val="auto"/>
        </w:rPr>
      </w:pPr>
      <w:r>
        <w:rPr>
          <w:b/>
          <w:color w:val="auto"/>
        </w:rPr>
        <w:t>Zásady ochrany osobních údajů</w:t>
      </w:r>
    </w:p>
    <w:p>
      <w:pPr>
        <w:pStyle w:val="Normal"/>
        <w:rPr/>
      </w:pPr>
      <w:r>
        <w:rPr/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  <w:t>Proč zpracováváme osobní údaje?</w:t>
      </w:r>
    </w:p>
    <w:p>
      <w:pPr>
        <w:pStyle w:val="Normal"/>
        <w:rPr/>
      </w:pPr>
      <w:r>
        <w:rPr/>
        <w:t>Osobní informace zpracováváme zejména s cílem umožnění procesu a realizace ubytovacích služeb. Dále k tomu, aby provozovatel mohl opět nabídnout využití ubytovacích nebo souvisejících služeb.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adpis2"/>
        <w:rPr/>
      </w:pPr>
      <w:r>
        <w:rPr>
          <w:b/>
          <w:color w:val="auto"/>
        </w:rPr>
        <w:t>Kdo má přístup k osobním údajům?</w:t>
      </w:r>
    </w:p>
    <w:p>
      <w:pPr>
        <w:pStyle w:val="ListParagraph"/>
        <w:numPr>
          <w:ilvl w:val="0"/>
          <w:numId w:val="2"/>
        </w:numPr>
        <w:rPr/>
      </w:pPr>
      <w:r>
        <w:rPr/>
        <w:t>Poskytovatel ubytovacích služeb</w:t>
      </w:r>
    </w:p>
    <w:p>
      <w:pPr>
        <w:pStyle w:val="ListParagraph"/>
        <w:numPr>
          <w:ilvl w:val="0"/>
          <w:numId w:val="2"/>
        </w:numPr>
        <w:rPr/>
      </w:pPr>
      <w:r>
        <w:rPr/>
        <w:t>Osoby, kterým poskytovatel ubytovacích služeb přidělí oprávnění za účelem zpracování nebo realizace služeb</w:t>
      </w:r>
    </w:p>
    <w:p>
      <w:pPr>
        <w:pStyle w:val="ListParagraph"/>
        <w:numPr>
          <w:ilvl w:val="0"/>
          <w:numId w:val="2"/>
        </w:numPr>
        <w:rPr/>
      </w:pPr>
      <w:r>
        <w:rPr/>
        <w:t>Poskytovatel technického řešení rezervačního systému za účelem údržby a kontroly správné funkčnosti systému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  <w:t>Jak mohu zjistit, jaké údaje jsou zpracovávány o mé osobě</w:t>
      </w:r>
    </w:p>
    <w:p>
      <w:pPr>
        <w:pStyle w:val="Normal"/>
        <w:rPr/>
      </w:pPr>
      <w:r>
        <w:rPr/>
        <w:t>Na vyžádání vám zašleme veškeré osobní údaje, které máme uloženy k vaší osobě.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adpis2"/>
        <w:rPr/>
      </w:pPr>
      <w:r>
        <w:rPr>
          <w:b/>
          <w:color w:val="auto"/>
        </w:rPr>
        <w:t>K jakým účelům zpracováváme osobní údaje?</w:t>
      </w:r>
    </w:p>
    <w:p>
      <w:pPr>
        <w:pStyle w:val="ListParagraph"/>
        <w:numPr>
          <w:ilvl w:val="0"/>
          <w:numId w:val="1"/>
        </w:numPr>
        <w:rPr/>
      </w:pPr>
      <w:r>
        <w:rPr/>
        <w:t>Proces zpracování a realizace objednané služby</w:t>
      </w:r>
    </w:p>
    <w:p>
      <w:pPr>
        <w:pStyle w:val="ListParagraph"/>
        <w:numPr>
          <w:ilvl w:val="0"/>
          <w:numId w:val="1"/>
        </w:numPr>
        <w:rPr/>
      </w:pPr>
      <w:r>
        <w:rPr/>
        <w:t>Komunikace související s hodnocením kvality služeb nebo s nabídkou souvisejících služeb provozovatele</w:t>
      </w:r>
    </w:p>
    <w:p>
      <w:pPr>
        <w:pStyle w:val="ListParagraph"/>
        <w:numPr>
          <w:ilvl w:val="0"/>
          <w:numId w:val="1"/>
        </w:numPr>
        <w:rPr/>
      </w:pPr>
      <w:r>
        <w:rPr/>
        <w:t>Volitelná dobrovolná registrace  zasílání newsletteru</w:t>
      </w:r>
    </w:p>
    <w:p>
      <w:pPr>
        <w:pStyle w:val="ListParagraph"/>
        <w:numPr>
          <w:ilvl w:val="0"/>
          <w:numId w:val="1"/>
        </w:numPr>
        <w:rPr/>
      </w:pPr>
      <w:r>
        <w:rPr/>
        <w:t>Osobní údaje nejsou nikdy předány třetí straně, pokud se nejedná o instituce, které k tomu mají oprávnění ze zákona</w:t>
      </w:r>
    </w:p>
    <w:p>
      <w:pPr>
        <w:pStyle w:val="Nadpis1"/>
        <w:rPr>
          <w:b/>
          <w:b/>
          <w:color w:val="auto"/>
        </w:rPr>
      </w:pPr>
      <w:bookmarkStart w:id="0" w:name="_GoBack"/>
      <w:bookmarkEnd w:id="0"/>
      <w:r>
        <w:rPr>
          <w:b/>
          <w:color w:val="auto"/>
        </w:rPr>
        <w:t>Cookies</w:t>
      </w:r>
    </w:p>
    <w:p>
      <w:pPr>
        <w:pStyle w:val="Normal"/>
        <w:rPr/>
      </w:pPr>
      <w:r>
        <w:rPr/>
        <w:t>Soubory cookie jsou malé soubory, které ukládají informace v  prohlížeči a slouží k odlišení návštěvníků webu. Do cookies nikdy neumisťujeme osobní nebo citlivá data. Ve formě cookie se ukládají pouze např. číselné identifikační kódy, stavové proměnné, apod. Klademe maximální důraz na soukromí a bezpečnost vašich údajů.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  <w:br/>
        <w:t>Proč používáme cookies?</w:t>
      </w:r>
    </w:p>
    <w:p>
      <w:pPr>
        <w:pStyle w:val="Normal"/>
        <w:rPr/>
      </w:pPr>
      <w:r>
        <w:rPr/>
        <w:t>Především proto, že bez cookies není technicky možné realizovat funkce, ke kterým je nutné udržet informaci o návštěvníkovi, který přistupuje k webu. Například jde o rezervace, objednávky ve více krocích, přihlašování uživatele do systému a podobně.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  <w:br/>
        <w:t>Jaké další služby, které používají cookies, se mohou ještě objevit na našem webu?</w:t>
      </w:r>
    </w:p>
    <w:p>
      <w:pPr>
        <w:pStyle w:val="Normal"/>
        <w:rPr/>
      </w:pPr>
      <w:r>
        <w:rPr/>
        <w:t>Především se jedná o statistické a inzertní služby jako je Google Analytics, Google AdWords, Seznam Sklik a podobné. Tyto cookies (jsou-li některé z nich použity) slouží zejména k analýze návštěvnosti webu a k vyhodnocení výkonu různých prodejních kanálů a k personalizaci obsahu a lepšímu zacílení reklamy.</w:t>
      </w:r>
    </w:p>
    <w:p>
      <w:pPr>
        <w:pStyle w:val="Nadpis2"/>
        <w:rPr>
          <w:b/>
          <w:b/>
          <w:color w:val="auto"/>
        </w:rPr>
      </w:pPr>
      <w:r>
        <w:rPr>
          <w:b/>
          <w:color w:val="auto"/>
        </w:rPr>
        <w:t>Co mohu dělat, když nesouhlasím s ukládáním cookies?</w:t>
      </w:r>
    </w:p>
    <w:p>
      <w:pPr>
        <w:pStyle w:val="Normal"/>
        <w:rPr/>
      </w:pPr>
      <w:r>
        <w:rPr/>
        <w:t>Všechny cookies na našich stránkách můžete pomocí vašeho prohlížeče vymazat či trvale zablokovat. Nápověda prohlížeče obsahuje návod, jak spravovat cookies.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Prosím berte na vědomí, že blokováním základních cookies rezervačního systému Trevlix znemožníte dokončení procesu rezervace.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179f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695ff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179f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695ff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c000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LibreOffice/6.1.3.2$Windows_X86_64 LibreOffice_project/86daf60bf00efa86ad547e59e09d6bb77c699acb</Application>
  <Pages>2</Pages>
  <Words>334</Words>
  <Characters>2040</Characters>
  <CharactersWithSpaces>2348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2019-12-05T19:02:55Z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